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340" w:after="330" w:line="578" w:lineRule="auto"/>
        <w:outlineLvl w:val="0"/>
        <w:rPr>
          <w:rFonts w:hint="eastAsia" w:ascii="Times New Roman" w:hAnsi="Times New Roman" w:eastAsia="宋体" w:cs="Times New Roman"/>
          <w:b/>
          <w:bCs/>
          <w:kern w:val="44"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bCs/>
          <w:kern w:val="44"/>
          <w:sz w:val="44"/>
          <w:szCs w:val="44"/>
        </w:rPr>
        <w:t>模拟试卷</w:t>
      </w:r>
      <w:r>
        <w:rPr>
          <w:rFonts w:hint="eastAsia" w:ascii="Times New Roman" w:hAnsi="Times New Roman" w:eastAsia="宋体" w:cs="Times New Roman"/>
          <w:b/>
          <w:bCs/>
          <w:kern w:val="44"/>
          <w:sz w:val="44"/>
          <w:szCs w:val="44"/>
          <w:lang w:val="en-US" w:eastAsia="zh-CN"/>
        </w:rPr>
        <w:t>E</w:t>
      </w:r>
      <w:bookmarkStart w:id="1" w:name="_GoBack"/>
      <w:bookmarkEnd w:id="1"/>
      <w:r>
        <w:rPr>
          <w:rFonts w:hint="eastAsia" w:ascii="Times New Roman" w:hAnsi="Times New Roman" w:eastAsia="宋体" w:cs="Times New Roman"/>
          <w:b/>
          <w:bCs/>
          <w:kern w:val="44"/>
          <w:sz w:val="44"/>
          <w:szCs w:val="44"/>
        </w:rPr>
        <w:t>及</w:t>
      </w:r>
      <w:r>
        <w:rPr>
          <w:rFonts w:ascii="Times New Roman" w:hAnsi="Times New Roman" w:eastAsia="宋体" w:cs="Times New Roman"/>
          <w:b/>
          <w:bCs/>
          <w:kern w:val="44"/>
          <w:sz w:val="44"/>
          <w:szCs w:val="44"/>
        </w:rPr>
        <w:t>答案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一、填空题（</w:t>
      </w:r>
      <w:r>
        <w:rPr>
          <w:rFonts w:ascii="Times New Roman" w:hAnsi="Times New Roman" w:eastAsia="宋体" w:cs="Times New Roman"/>
          <w:kern w:val="0"/>
          <w:szCs w:val="20"/>
        </w:rPr>
        <w:t>2</w:t>
      </w:r>
      <w:r>
        <w:rPr>
          <w:rFonts w:hint="eastAsia" w:ascii="Times New Roman" w:hAnsi="Times New Roman" w:eastAsia="宋体" w:cs="Times New Roman"/>
          <w:kern w:val="0"/>
          <w:szCs w:val="20"/>
        </w:rPr>
        <w:t>分×11 ）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1、《尚书》有典、谟、训、诰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、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六种文体。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  <w:u w:val="single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2、《左传》的作者是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。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 xml:space="preserve">3、汉代赋家枚乘的代表作是《 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</w:t>
      </w:r>
      <w:r>
        <w:rPr>
          <w:rFonts w:ascii="Times New Roman" w:hAnsi="Times New Roman" w:eastAsia="宋体" w:cs="Times New Roman"/>
          <w:kern w:val="0"/>
          <w:szCs w:val="2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kern w:val="0"/>
          <w:szCs w:val="20"/>
        </w:rPr>
        <w:t xml:space="preserve"> 》。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4、贾谊的《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》开创了中国古代散文中“史论”体裁的先河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5、司马迁《史记》的人物传记有本纪、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和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。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 xml:space="preserve">6、“三张二陆”中的“二陆”是指西晋文学家 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和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。</w:t>
      </w:r>
    </w:p>
    <w:p>
      <w:pPr>
        <w:numPr>
          <w:ilvl w:val="0"/>
          <w:numId w:val="1"/>
        </w:num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“永明体”的代表诗人有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和</w:t>
      </w:r>
      <w:r>
        <w:rPr>
          <w:rFonts w:hint="eastAsia" w:ascii="Times New Roman" w:hAnsi="Times New Roman" w:eastAsia="宋体" w:cs="Times New Roman"/>
          <w:kern w:val="0"/>
          <w:szCs w:val="20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kern w:val="0"/>
          <w:szCs w:val="20"/>
        </w:rPr>
        <w:t>。</w:t>
      </w:r>
    </w:p>
    <w:p>
      <w:pPr>
        <w:adjustRightInd w:val="0"/>
        <w:spacing w:line="312" w:lineRule="atLeast"/>
        <w:textAlignment w:val="baseline"/>
        <w:rPr>
          <w:rFonts w:ascii="Times New Roman" w:hAnsi="Times New Roman" w:eastAsia="宋体" w:cs="Times New Roman"/>
          <w:kern w:val="0"/>
          <w:szCs w:val="20"/>
        </w:rPr>
      </w:pP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二、名词解释（</w:t>
      </w:r>
      <w:r>
        <w:rPr>
          <w:rFonts w:ascii="Times New Roman" w:hAnsi="Times New Roman" w:eastAsia="宋体" w:cs="Times New Roman"/>
          <w:kern w:val="0"/>
          <w:szCs w:val="20"/>
        </w:rPr>
        <w:t>4</w:t>
      </w:r>
      <w:r>
        <w:rPr>
          <w:rFonts w:hint="eastAsia" w:ascii="Times New Roman" w:hAnsi="Times New Roman" w:eastAsia="宋体" w:cs="Times New Roman"/>
          <w:kern w:val="0"/>
          <w:szCs w:val="20"/>
        </w:rPr>
        <w:t>分×</w:t>
      </w:r>
      <w:r>
        <w:rPr>
          <w:rFonts w:ascii="Times New Roman" w:hAnsi="Times New Roman" w:eastAsia="宋体" w:cs="Times New Roman"/>
          <w:kern w:val="0"/>
          <w:szCs w:val="20"/>
        </w:rPr>
        <w:t>2</w:t>
      </w:r>
      <w:r>
        <w:rPr>
          <w:rFonts w:hint="eastAsia" w:ascii="Times New Roman" w:hAnsi="Times New Roman" w:eastAsia="宋体" w:cs="Times New Roman"/>
          <w:kern w:val="0"/>
          <w:szCs w:val="20"/>
        </w:rPr>
        <w:t>）</w:t>
      </w:r>
    </w:p>
    <w:p>
      <w:pPr>
        <w:numPr>
          <w:ilvl w:val="0"/>
          <w:numId w:val="2"/>
        </w:num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 xml:space="preserve">六义      2、《世说新语》 </w:t>
      </w:r>
    </w:p>
    <w:p>
      <w:pPr>
        <w:adjustRightInd w:val="0"/>
        <w:spacing w:line="360" w:lineRule="auto"/>
        <w:textAlignment w:val="baseline"/>
        <w:rPr>
          <w:rFonts w:hint="eastAsia" w:ascii="Times New Roman" w:hAnsi="Times New Roman" w:eastAsia="宋体" w:cs="Times New Roman"/>
          <w:kern w:val="0"/>
          <w:szCs w:val="20"/>
        </w:rPr>
      </w:pP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三、简答题（10分×3）</w:t>
      </w:r>
    </w:p>
    <w:p>
      <w:pPr>
        <w:numPr>
          <w:ilvl w:val="0"/>
          <w:numId w:val="3"/>
        </w:num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 xml:space="preserve">请举例说明“春秋笔法”的艺术内涵。  </w:t>
      </w:r>
    </w:p>
    <w:p>
      <w:pPr>
        <w:numPr>
          <w:ilvl w:val="0"/>
          <w:numId w:val="3"/>
        </w:num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请简要概括阮籍《咏怀诗》的思想情感和艺术风格。</w:t>
      </w:r>
    </w:p>
    <w:p>
      <w:pPr>
        <w:numPr>
          <w:ilvl w:val="0"/>
          <w:numId w:val="3"/>
        </w:num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请简述陶渊明的诗歌内容。</w:t>
      </w:r>
    </w:p>
    <w:p>
      <w:pPr>
        <w:adjustRightInd w:val="0"/>
        <w:spacing w:line="360" w:lineRule="auto"/>
        <w:textAlignment w:val="baseline"/>
        <w:rPr>
          <w:rFonts w:hint="eastAsia" w:ascii="Times New Roman" w:hAnsi="Times New Roman" w:eastAsia="宋体" w:cs="Times New Roman"/>
          <w:kern w:val="0"/>
          <w:szCs w:val="20"/>
        </w:rPr>
      </w:pP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四、论述题（20分×2）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bookmarkStart w:id="0" w:name="_Hlk43566097"/>
      <w:r>
        <w:rPr>
          <w:rFonts w:hint="eastAsia" w:ascii="Times New Roman" w:hAnsi="Times New Roman" w:eastAsia="宋体" w:cs="Times New Roman"/>
          <w:kern w:val="0"/>
          <w:szCs w:val="20"/>
        </w:rPr>
        <w:t>1、请举例说明楚辞的文体特征。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2、请举例分析南朝民歌的艺术特点。</w:t>
      </w:r>
    </w:p>
    <w:bookmarkEnd w:id="0"/>
    <w:p/>
    <w:p/>
    <w:p/>
    <w:p/>
    <w:p/>
    <w:p/>
    <w:p/>
    <w:p/>
    <w:p/>
    <w:p/>
    <w:p>
      <w:pPr>
        <w:rPr>
          <w:rFonts w:hint="eastAsia"/>
        </w:rPr>
      </w:pPr>
      <w:r>
        <w:rPr>
          <w:rFonts w:hint="eastAsia"/>
        </w:rPr>
        <w:t>答案</w:t>
      </w:r>
    </w:p>
    <w:p>
      <w:pPr>
        <w:rPr>
          <w:rFonts w:hint="eastAsia"/>
        </w:rPr>
      </w:pPr>
      <w:r>
        <w:rPr>
          <w:rFonts w:hint="eastAsia"/>
        </w:rPr>
        <w:t>一、填空题</w:t>
      </w:r>
    </w:p>
    <w:p>
      <w:pPr>
        <w:rPr>
          <w:rFonts w:hint="eastAsia"/>
        </w:rPr>
      </w:pPr>
      <w:r>
        <w:rPr>
          <w:rFonts w:hint="eastAsia"/>
        </w:rPr>
        <w:t xml:space="preserve">1、誓  命 </w:t>
      </w:r>
      <w:r>
        <w:t xml:space="preserve"> </w:t>
      </w:r>
      <w:r>
        <w:rPr>
          <w:rFonts w:hint="eastAsia"/>
        </w:rPr>
        <w:t xml:space="preserve">    </w:t>
      </w:r>
      <w:r>
        <w:t xml:space="preserve">      </w:t>
      </w:r>
      <w:r>
        <w:rPr>
          <w:rFonts w:hint="eastAsia"/>
        </w:rPr>
        <w:t xml:space="preserve">2、左丘明      </w:t>
      </w:r>
      <w:r>
        <w:t xml:space="preserve">       </w:t>
      </w:r>
      <w:r>
        <w:rPr>
          <w:rFonts w:hint="eastAsia"/>
        </w:rPr>
        <w:t xml:space="preserve">3、七发 </w:t>
      </w:r>
      <w:r>
        <w:t xml:space="preserve">    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 xml:space="preserve"> 4、过秦论</w:t>
      </w:r>
    </w:p>
    <w:p>
      <w:pPr>
        <w:rPr>
          <w:rFonts w:hint="eastAsia"/>
        </w:rPr>
      </w:pPr>
      <w:r>
        <w:rPr>
          <w:rFonts w:hint="eastAsia"/>
        </w:rPr>
        <w:t xml:space="preserve">5、世家  列传        6、陆机 </w:t>
      </w:r>
      <w:r>
        <w:t xml:space="preserve">  </w:t>
      </w:r>
      <w:r>
        <w:rPr>
          <w:rFonts w:hint="eastAsia"/>
        </w:rPr>
        <w:t xml:space="preserve">陆云 </w:t>
      </w:r>
      <w:r>
        <w:t xml:space="preserve">       7</w:t>
      </w:r>
      <w:r>
        <w:rPr>
          <w:rFonts w:hint="eastAsia"/>
        </w:rPr>
        <w:t xml:space="preserve">、 沈约 </w:t>
      </w:r>
      <w:r>
        <w:t xml:space="preserve">  </w:t>
      </w:r>
      <w:r>
        <w:rPr>
          <w:rFonts w:hint="eastAsia"/>
        </w:rPr>
        <w:t>谢朓</w:t>
      </w:r>
    </w:p>
    <w:p/>
    <w:p>
      <w:pPr>
        <w:rPr>
          <w:rFonts w:hint="eastAsia"/>
        </w:rPr>
      </w:pPr>
      <w:r>
        <w:rPr>
          <w:rFonts w:hint="eastAsia"/>
        </w:rPr>
        <w:t>二、名词解释</w:t>
      </w:r>
    </w:p>
    <w:p>
      <w:pPr>
        <w:rPr>
          <w:rFonts w:hint="eastAsia"/>
        </w:rPr>
      </w:pPr>
      <w:r>
        <w:rPr>
          <w:rFonts w:hint="eastAsia"/>
        </w:rPr>
        <w:t>1、六义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《诗经》学名词，指风、雅、颂、赋、比、兴（2分）。其中，“风雅颂”是指诗歌的思想内容（1分），“赋比兴”是指诗歌的表现手法（1分）。</w:t>
      </w:r>
    </w:p>
    <w:p/>
    <w:p>
      <w:pPr>
        <w:rPr>
          <w:rFonts w:hint="eastAsia"/>
        </w:rPr>
      </w:pPr>
      <w:r>
        <w:rPr>
          <w:rFonts w:hint="eastAsia"/>
        </w:rPr>
        <w:t>2、</w:t>
      </w:r>
      <w:r>
        <w:rPr>
          <w:rFonts w:hint="eastAsia"/>
        </w:rPr>
        <w:tab/>
      </w:r>
      <w:r>
        <w:rPr>
          <w:rFonts w:hint="eastAsia"/>
        </w:rPr>
        <w:t>《世说新语》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南北朝时期的志人小说集（1分），作者刘义庆（1分）。分德行、言语、政事、文学等三十六门（1分），在记言和记人两方面有鲜明的艺术特色（1分）。</w:t>
      </w:r>
    </w:p>
    <w:p/>
    <w:p>
      <w:r>
        <w:rPr>
          <w:rFonts w:hint="eastAsia"/>
        </w:rPr>
        <w:t>三、简答题（10分×3）</w:t>
      </w:r>
    </w:p>
    <w:p>
      <w:r>
        <w:rPr>
          <w:rFonts w:hint="eastAsia"/>
        </w:rPr>
        <w:t>1、</w:t>
      </w:r>
      <w:r>
        <w:rPr>
          <w:rFonts w:hint="eastAsia"/>
        </w:rPr>
        <w:tab/>
      </w:r>
      <w:r>
        <w:rPr>
          <w:rFonts w:hint="eastAsia"/>
        </w:rPr>
        <w:t xml:space="preserve">请举例说明“春秋笔法”的艺术内涵。  </w:t>
      </w:r>
    </w:p>
    <w:p>
      <w:pPr>
        <w:ind w:firstLine="420" w:firstLineChars="200"/>
      </w:pPr>
      <w:r>
        <w:rPr>
          <w:rFonts w:hint="eastAsia"/>
        </w:rPr>
        <w:t>“春秋笔法”是指源自《春秋》的寓褒贬评判于曲折文笔之中的写作手法。《春秋》的叙事，言简意赅，基本上是对事件的直接呈现，而不旁蔓至因果、过程以及评判。《左传》将这种叙事方式总结为：“微而显、志而晦，婉而成章，尽而不污，惩恶而劝善”是对“春秋笔法”最早的阐释，又称“春秋五例”。例：郑伯克段于鄢。</w:t>
      </w:r>
    </w:p>
    <w:p>
      <w:pPr>
        <w:ind w:firstLine="420" w:firstLineChars="200"/>
      </w:pPr>
      <w:r>
        <w:rPr>
          <w:rFonts w:hint="eastAsia"/>
        </w:rPr>
        <w:t>参考先秦文学第三节。</w:t>
      </w:r>
    </w:p>
    <w:p>
      <w:pPr>
        <w:ind w:firstLine="420" w:firstLineChars="200"/>
        <w:rPr>
          <w:rFonts w:hint="eastAsia"/>
        </w:rPr>
      </w:pPr>
    </w:p>
    <w:p>
      <w:r>
        <w:rPr>
          <w:rFonts w:hint="eastAsia"/>
        </w:rPr>
        <w:t>2、</w:t>
      </w:r>
      <w:r>
        <w:rPr>
          <w:rFonts w:hint="eastAsia"/>
        </w:rPr>
        <w:tab/>
      </w:r>
      <w:r>
        <w:rPr>
          <w:rFonts w:hint="eastAsia"/>
        </w:rPr>
        <w:t>请简要概括阮籍《咏怀诗》的思想情感和艺术风格。</w:t>
      </w:r>
    </w:p>
    <w:p>
      <w:pPr>
        <w:ind w:firstLine="420"/>
      </w:pPr>
      <w:r>
        <w:rPr>
          <w:rFonts w:hint="eastAsia"/>
        </w:rPr>
        <w:t>思想情感（1）孤独，如其十七。</w:t>
      </w:r>
    </w:p>
    <w:p>
      <w:pPr>
        <w:ind w:firstLine="1260" w:firstLineChars="600"/>
      </w:pPr>
      <w:r>
        <w:rPr>
          <w:rFonts w:hint="eastAsia"/>
        </w:rPr>
        <w:t>（2）愤懑，如其三十一。</w:t>
      </w:r>
    </w:p>
    <w:p>
      <w:pPr>
        <w:ind w:firstLine="1260" w:firstLineChars="600"/>
      </w:pPr>
      <w:r>
        <w:rPr>
          <w:rFonts w:hint="eastAsia"/>
        </w:rPr>
        <w:t>（3）哀伤，如其十一。</w:t>
      </w:r>
    </w:p>
    <w:p>
      <w:pPr>
        <w:ind w:firstLine="1260" w:firstLineChars="600"/>
      </w:pPr>
      <w:r>
        <w:rPr>
          <w:rFonts w:hint="eastAsia"/>
        </w:rPr>
        <w:t>（4）惊恐，如其三。</w:t>
      </w:r>
    </w:p>
    <w:p>
      <w:pPr>
        <w:ind w:firstLine="420"/>
      </w:pPr>
      <w:r>
        <w:rPr>
          <w:rFonts w:hint="eastAsia"/>
        </w:rPr>
        <w:t>艺术风格：含蓄蕴藉，托兴深远，富于变化。</w:t>
      </w:r>
    </w:p>
    <w:p>
      <w:pPr>
        <w:ind w:firstLine="420"/>
      </w:pPr>
      <w:r>
        <w:t xml:space="preserve">    </w:t>
      </w:r>
      <w:r>
        <w:rPr>
          <w:rFonts w:hint="eastAsia"/>
        </w:rPr>
        <w:t>参考“魏晋南北朝文学”第二节。</w:t>
      </w:r>
    </w:p>
    <w:p>
      <w:pPr>
        <w:ind w:firstLine="420"/>
        <w:rPr>
          <w:rFonts w:hint="eastAsia"/>
        </w:rPr>
      </w:pPr>
    </w:p>
    <w:p>
      <w:r>
        <w:rPr>
          <w:rFonts w:hint="eastAsia"/>
        </w:rPr>
        <w:t>3、</w:t>
      </w:r>
      <w:r>
        <w:rPr>
          <w:rFonts w:hint="eastAsia"/>
        </w:rPr>
        <w:tab/>
      </w:r>
      <w:r>
        <w:rPr>
          <w:rFonts w:hint="eastAsia"/>
        </w:rPr>
        <w:t>请简述陶渊明的诗歌内容。</w:t>
      </w:r>
    </w:p>
    <w:p>
      <w:pPr>
        <w:ind w:firstLine="420" w:firstLineChars="200"/>
      </w:pPr>
      <w:r>
        <w:rPr>
          <w:rFonts w:hint="eastAsia"/>
        </w:rPr>
        <w:t>田园诗、咏怀诗、咏史诗、行役诗、赠答诗。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参考“魏晋南北朝文学”第五节。</w:t>
      </w:r>
    </w:p>
    <w:p/>
    <w:p/>
    <w:p>
      <w:pPr>
        <w:rPr>
          <w:rFonts w:hint="eastAsia"/>
        </w:rPr>
      </w:pPr>
      <w:r>
        <w:rPr>
          <w:rFonts w:hint="eastAsia"/>
        </w:rPr>
        <w:t>四、论述题（20分×2）</w:t>
      </w:r>
    </w:p>
    <w:p>
      <w:r>
        <w:rPr>
          <w:rFonts w:hint="eastAsia"/>
        </w:rPr>
        <w:t>1、请举例说明楚辞的文体特征。</w:t>
      </w:r>
    </w:p>
    <w:p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参考“先秦文学”第五节。</w:t>
      </w:r>
    </w:p>
    <w:p>
      <w:pPr>
        <w:rPr>
          <w:rFonts w:hint="eastAsia"/>
        </w:rPr>
      </w:pPr>
    </w:p>
    <w:p>
      <w:r>
        <w:rPr>
          <w:rFonts w:hint="eastAsia"/>
        </w:rPr>
        <w:t>2、请举例分析南朝民歌的艺术特点。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参考“魏晋南北朝文学”第六节。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A1986"/>
    <w:multiLevelType w:val="multilevel"/>
    <w:tmpl w:val="341A198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F871B4"/>
    <w:multiLevelType w:val="multilevel"/>
    <w:tmpl w:val="42F871B4"/>
    <w:lvl w:ilvl="0" w:tentative="0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7E776C"/>
    <w:multiLevelType w:val="multilevel"/>
    <w:tmpl w:val="4B7E776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774"/>
    <w:rsid w:val="001F0A84"/>
    <w:rsid w:val="00602FD6"/>
    <w:rsid w:val="00860FEB"/>
    <w:rsid w:val="00910E8E"/>
    <w:rsid w:val="00AF293F"/>
    <w:rsid w:val="00CB6774"/>
    <w:rsid w:val="00EF49BB"/>
    <w:rsid w:val="00F513D1"/>
    <w:rsid w:val="2BF7647E"/>
    <w:rsid w:val="4EC7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989</Characters>
  <Lines>8</Lines>
  <Paragraphs>2</Paragraphs>
  <TotalTime>0</TotalTime>
  <ScaleCrop>false</ScaleCrop>
  <LinksUpToDate>false</LinksUpToDate>
  <CharactersWithSpaces>1160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2021-03-29T12:21:00Z</dcterms:created>
  <dc:creator>倪 春军</dc:creator>
  <cp:lastModifiedBy>泉</cp:lastModifiedBy>
  <dcterms:modified xsi:type="dcterms:W3CDTF">2021-05-13T07:26:31Z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